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02" w:rsidRPr="00FA5E8A" w:rsidRDefault="00612902" w:rsidP="00612902">
      <w:pPr>
        <w:pStyle w:val="BodyTextIndent3"/>
        <w:widowControl/>
        <w:ind w:firstLine="0"/>
        <w:jc w:val="center"/>
        <w:outlineLvl w:val="0"/>
        <w:rPr>
          <w:b/>
          <w:bCs/>
          <w:sz w:val="28"/>
          <w:szCs w:val="28"/>
        </w:rPr>
      </w:pPr>
      <w:bookmarkStart w:id="0" w:name="_Toc533172649"/>
      <w:bookmarkStart w:id="1" w:name="_Toc533590189"/>
      <w:bookmarkStart w:id="2" w:name="_Toc535318859"/>
      <w:bookmarkStart w:id="3" w:name="_Toc536714887"/>
      <w:r w:rsidRPr="00FA5E8A">
        <w:rPr>
          <w:b/>
          <w:bCs/>
          <w:sz w:val="28"/>
          <w:szCs w:val="28"/>
          <w:lang w:val="en-US"/>
        </w:rPr>
        <w:t>III</w:t>
      </w:r>
      <w:r w:rsidRPr="00FA5E8A">
        <w:rPr>
          <w:b/>
          <w:bCs/>
          <w:sz w:val="28"/>
          <w:szCs w:val="28"/>
        </w:rPr>
        <w:t>. Техническое задание</w:t>
      </w:r>
      <w:bookmarkEnd w:id="0"/>
      <w:bookmarkEnd w:id="1"/>
      <w:bookmarkEnd w:id="2"/>
      <w:bookmarkEnd w:id="3"/>
    </w:p>
    <w:p w:rsidR="00612902" w:rsidRPr="00FA5E8A" w:rsidRDefault="00612902" w:rsidP="00612902">
      <w:pPr>
        <w:pStyle w:val="BodyTextIndent3"/>
        <w:widowControl/>
        <w:ind w:firstLine="0"/>
        <w:jc w:val="center"/>
        <w:rPr>
          <w:sz w:val="28"/>
          <w:szCs w:val="28"/>
        </w:rPr>
      </w:pPr>
    </w:p>
    <w:p w:rsidR="00612902" w:rsidRPr="007816C3" w:rsidRDefault="00612902" w:rsidP="00612902">
      <w:pPr>
        <w:ind w:right="-2"/>
        <w:rPr>
          <w:sz w:val="24"/>
          <w:szCs w:val="24"/>
        </w:rPr>
      </w:pPr>
      <w:r w:rsidRPr="007816C3">
        <w:rPr>
          <w:b/>
          <w:bCs/>
          <w:sz w:val="24"/>
          <w:szCs w:val="24"/>
        </w:rPr>
        <w:t>Предмет договора</w:t>
      </w:r>
      <w:r w:rsidRPr="007816C3">
        <w:rPr>
          <w:sz w:val="24"/>
          <w:szCs w:val="24"/>
        </w:rPr>
        <w:t xml:space="preserve">:  поставка </w:t>
      </w:r>
      <w:r>
        <w:rPr>
          <w:sz w:val="24"/>
          <w:szCs w:val="24"/>
        </w:rPr>
        <w:t>химических реагентов</w:t>
      </w:r>
    </w:p>
    <w:p w:rsidR="00612902" w:rsidRPr="007816C3" w:rsidRDefault="00612902" w:rsidP="00612902">
      <w:pPr>
        <w:ind w:right="-2"/>
        <w:rPr>
          <w:b/>
          <w:bCs/>
          <w:sz w:val="24"/>
          <w:szCs w:val="24"/>
        </w:rPr>
      </w:pPr>
    </w:p>
    <w:p w:rsidR="00612902" w:rsidRPr="007816C3" w:rsidRDefault="00612902" w:rsidP="00612902">
      <w:pPr>
        <w:numPr>
          <w:ilvl w:val="0"/>
          <w:numId w:val="1"/>
        </w:numPr>
        <w:autoSpaceDE/>
        <w:autoSpaceDN/>
        <w:adjustRightInd w:val="0"/>
        <w:ind w:left="0" w:firstLine="360"/>
        <w:jc w:val="both"/>
        <w:rPr>
          <w:b/>
          <w:bCs/>
          <w:sz w:val="24"/>
          <w:szCs w:val="24"/>
          <w:lang w:eastAsia="en-US"/>
        </w:rPr>
      </w:pPr>
      <w:r w:rsidRPr="007816C3">
        <w:rPr>
          <w:b/>
          <w:bCs/>
          <w:sz w:val="24"/>
          <w:szCs w:val="24"/>
        </w:rPr>
        <w:t xml:space="preserve">Наименование и перечень видов поставляемых товаров. Требования </w:t>
      </w:r>
      <w:r w:rsidRPr="007816C3">
        <w:rPr>
          <w:b/>
          <w:bCs/>
          <w:sz w:val="24"/>
          <w:szCs w:val="24"/>
          <w:lang w:eastAsia="en-US"/>
        </w:rPr>
        <w:t>к качественным, техническим, функциональным характеристикам (потребительским свойствам) товаров.</w:t>
      </w:r>
    </w:p>
    <w:tbl>
      <w:tblPr>
        <w:tblpPr w:leftFromText="180" w:rightFromText="180" w:vertAnchor="text" w:horzAnchor="margin" w:tblpXSpec="center" w:tblpY="1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46"/>
        <w:gridCol w:w="4358"/>
        <w:gridCol w:w="851"/>
        <w:gridCol w:w="850"/>
      </w:tblGrid>
      <w:tr w:rsidR="00612902" w:rsidRPr="00E974F1" w:rsidTr="00612902">
        <w:tc>
          <w:tcPr>
            <w:tcW w:w="1101" w:type="dxa"/>
          </w:tcPr>
          <w:p w:rsidR="00612902" w:rsidRPr="007816C3" w:rsidRDefault="00612902" w:rsidP="00612902">
            <w:pPr>
              <w:autoSpaceDE/>
              <w:autoSpaceDN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816C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" w:type="dxa"/>
            <w:vAlign w:val="center"/>
          </w:tcPr>
          <w:p w:rsidR="00612902" w:rsidRPr="007816C3" w:rsidRDefault="00612902" w:rsidP="00612902">
            <w:pPr>
              <w:autoSpaceDE/>
              <w:autoSpaceDN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2446" w:type="dxa"/>
          </w:tcPr>
          <w:p w:rsidR="00612902" w:rsidRPr="007816C3" w:rsidRDefault="00612902" w:rsidP="00612902">
            <w:pPr>
              <w:autoSpaceDE/>
              <w:autoSpaceDN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816C3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12902" w:rsidRPr="00E974F1" w:rsidRDefault="00612902" w:rsidP="00612902">
            <w:pPr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7816C3">
              <w:rPr>
                <w:b/>
                <w:bCs/>
                <w:sz w:val="24"/>
                <w:szCs w:val="24"/>
              </w:rPr>
              <w:t>товара</w:t>
            </w:r>
          </w:p>
        </w:tc>
        <w:tc>
          <w:tcPr>
            <w:tcW w:w="4358" w:type="dxa"/>
            <w:vAlign w:val="center"/>
          </w:tcPr>
          <w:p w:rsidR="00612902" w:rsidRPr="007816C3" w:rsidRDefault="00612902" w:rsidP="00612902">
            <w:pPr>
              <w:autoSpaceDE/>
              <w:autoSpaceDN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D4713">
              <w:rPr>
                <w:b/>
                <w:bCs/>
                <w:sz w:val="24"/>
                <w:szCs w:val="24"/>
              </w:rPr>
              <w:t>Характеристики товара</w:t>
            </w:r>
          </w:p>
        </w:tc>
        <w:tc>
          <w:tcPr>
            <w:tcW w:w="851" w:type="dxa"/>
            <w:vAlign w:val="center"/>
          </w:tcPr>
          <w:p w:rsidR="00612902" w:rsidRPr="007816C3" w:rsidRDefault="00612902" w:rsidP="00612902">
            <w:pPr>
              <w:autoSpaceDE/>
              <w:autoSpaceDN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816C3">
              <w:rPr>
                <w:b/>
                <w:bCs/>
                <w:sz w:val="24"/>
                <w:szCs w:val="24"/>
              </w:rPr>
              <w:t xml:space="preserve">Ед. </w:t>
            </w:r>
          </w:p>
          <w:p w:rsidR="00612902" w:rsidRPr="00E974F1" w:rsidRDefault="00612902" w:rsidP="00612902">
            <w:pPr>
              <w:autoSpaceDE/>
              <w:autoSpaceDN/>
              <w:snapToGrid w:val="0"/>
              <w:jc w:val="center"/>
              <w:rPr>
                <w:sz w:val="24"/>
                <w:szCs w:val="24"/>
              </w:rPr>
            </w:pPr>
            <w:r w:rsidRPr="007816C3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850" w:type="dxa"/>
            <w:vAlign w:val="center"/>
          </w:tcPr>
          <w:p w:rsidR="00612902" w:rsidRPr="007816C3" w:rsidRDefault="00612902" w:rsidP="00612902">
            <w:pPr>
              <w:autoSpaceDE/>
              <w:autoSpaceDN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</w:t>
            </w:r>
            <w:r w:rsidRPr="007816C3">
              <w:rPr>
                <w:b/>
                <w:bCs/>
                <w:sz w:val="24"/>
                <w:szCs w:val="24"/>
              </w:rPr>
              <w:t>во</w:t>
            </w:r>
          </w:p>
        </w:tc>
      </w:tr>
      <w:tr w:rsidR="00612902" w:rsidRPr="00F57EB1" w:rsidTr="00612902">
        <w:trPr>
          <w:trHeight w:val="409"/>
        </w:trPr>
        <w:tc>
          <w:tcPr>
            <w:tcW w:w="1101" w:type="dxa"/>
            <w:vAlign w:val="center"/>
          </w:tcPr>
          <w:p w:rsidR="00612902" w:rsidRPr="00F41720" w:rsidRDefault="00612902" w:rsidP="00612902">
            <w:pPr>
              <w:autoSpaceDE/>
              <w:autoSpaceDN/>
              <w:jc w:val="center"/>
            </w:pPr>
            <w:r w:rsidRPr="00F41720">
              <w:t>1</w:t>
            </w:r>
          </w:p>
        </w:tc>
        <w:tc>
          <w:tcPr>
            <w:tcW w:w="850" w:type="dxa"/>
            <w:vAlign w:val="center"/>
          </w:tcPr>
          <w:p w:rsidR="00612902" w:rsidRPr="00F41720" w:rsidRDefault="00612902" w:rsidP="00612902">
            <w:pPr>
              <w:autoSpaceDE/>
              <w:autoSpaceDN/>
              <w:jc w:val="center"/>
            </w:pPr>
            <w:r w:rsidRPr="00F41720">
              <w:t>EIA4164</w:t>
            </w:r>
          </w:p>
        </w:tc>
        <w:tc>
          <w:tcPr>
            <w:tcW w:w="2446" w:type="dxa"/>
            <w:vAlign w:val="center"/>
          </w:tcPr>
          <w:p w:rsidR="00612902" w:rsidRPr="00F41720" w:rsidRDefault="00612902" w:rsidP="00612902">
            <w:pPr>
              <w:autoSpaceDE/>
              <w:autoSpaceDN/>
              <w:jc w:val="center"/>
            </w:pPr>
            <w:r w:rsidRPr="00F41720">
              <w:t xml:space="preserve">Реагент для иммуноферментной диагностики  in vitro для определения кортикостерона, ИФА, 96 тестов </w:t>
            </w:r>
          </w:p>
        </w:tc>
        <w:tc>
          <w:tcPr>
            <w:tcW w:w="4358" w:type="dxa"/>
            <w:vAlign w:val="center"/>
          </w:tcPr>
          <w:p w:rsidR="00612902" w:rsidRPr="00DF37A2" w:rsidRDefault="00612902" w:rsidP="006C2950">
            <w:pPr>
              <w:shd w:val="clear" w:color="auto" w:fill="FFFFFF"/>
              <w:textAlignment w:val="baseline"/>
            </w:pPr>
            <w:r w:rsidRPr="00DF37A2">
              <w:t xml:space="preserve">Набор реагентов для иммуноферментного выявления кортикостерона в сыворотке и плазме крови. </w:t>
            </w:r>
            <w:r w:rsidR="006C2950" w:rsidRPr="00DF37A2">
              <w:t xml:space="preserve">Чувствительность набора составляет &lt; 1.63 нмоль/л кортикостерона. Диапазон определения - 1.63 – 240 нмоль/л. </w:t>
            </w:r>
            <w:r w:rsidRPr="00DF37A2">
              <w:t>Иммуноферментный метод в наборе основан на принципе конкуренции за места связывания неизвестного количества кортикостерона, присутствующго в исследуемом образце, и фиксированном количестве кортикостерона в пероксидазном кон</w:t>
            </w:r>
            <w:bookmarkStart w:id="4" w:name="_GoBack"/>
            <w:bookmarkEnd w:id="4"/>
            <w:r w:rsidRPr="00DF37A2">
              <w:t>ъюгате, входящем в состав набора. Набор содержит стриппованную плашку (96 лунок) с предадсорбированными поликлональными антителами против кортикостерона, а также все необходимые антитела, стандарты и растворы для определения кортикостерона в течение 75 мин</w:t>
            </w:r>
            <w:r w:rsidR="006C2950" w:rsidRPr="006C2950">
              <w:t xml:space="preserve"> </w:t>
            </w:r>
            <w:r w:rsidR="006C2950">
              <w:t>–</w:t>
            </w:r>
            <w:r w:rsidR="006C2950" w:rsidRPr="006C2950">
              <w:t xml:space="preserve"> должн</w:t>
            </w:r>
            <w:r w:rsidR="006C2950">
              <w:t xml:space="preserve">ы быть </w:t>
            </w:r>
            <w:r w:rsidR="006C2950" w:rsidRPr="006C2950">
              <w:t>в</w:t>
            </w:r>
            <w:r w:rsidR="006C2950" w:rsidRPr="006C2950">
              <w:t xml:space="preserve"> наличии</w:t>
            </w:r>
            <w:r w:rsidRPr="00DF37A2">
              <w:t xml:space="preserve">. </w:t>
            </w:r>
          </w:p>
        </w:tc>
        <w:tc>
          <w:tcPr>
            <w:tcW w:w="851" w:type="dxa"/>
            <w:vAlign w:val="center"/>
          </w:tcPr>
          <w:p w:rsidR="00612902" w:rsidRPr="00F57EB1" w:rsidRDefault="00612902" w:rsidP="00612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612902" w:rsidRPr="00F57EB1" w:rsidRDefault="00612902" w:rsidP="0061290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977F7" w:rsidRDefault="00E977F7"/>
    <w:sectPr w:rsidR="00E977F7" w:rsidSect="00E9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2870"/>
    <w:multiLevelType w:val="hybridMultilevel"/>
    <w:tmpl w:val="8EAE257E"/>
    <w:lvl w:ilvl="0" w:tplc="BEA072A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902"/>
    <w:rsid w:val="001B3BFE"/>
    <w:rsid w:val="00270717"/>
    <w:rsid w:val="00612902"/>
    <w:rsid w:val="006C2950"/>
    <w:rsid w:val="00C973F9"/>
    <w:rsid w:val="00D425B4"/>
    <w:rsid w:val="00E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0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612902"/>
    <w:pPr>
      <w:widowControl w:val="0"/>
      <w:ind w:firstLine="709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129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profile</cp:lastModifiedBy>
  <cp:revision>2</cp:revision>
  <dcterms:created xsi:type="dcterms:W3CDTF">2019-04-09T14:45:00Z</dcterms:created>
  <dcterms:modified xsi:type="dcterms:W3CDTF">2019-04-11T15:36:00Z</dcterms:modified>
</cp:coreProperties>
</file>